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98" w:rsidRDefault="0048245B" w:rsidP="00C138DB">
      <w:pPr>
        <w:rPr>
          <w:rFonts w:ascii="Arial" w:eastAsia="Times New Roman" w:hAnsi="Arial" w:cs="Arial"/>
          <w:sz w:val="25"/>
          <w:szCs w:val="25"/>
        </w:rPr>
      </w:pPr>
      <w:bookmarkStart w:id="0" w:name="_GoBack"/>
      <w:bookmarkEnd w:id="0"/>
      <w:r w:rsidRPr="0048245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</w:p>
    <w:p w:rsidR="00251298" w:rsidRPr="0048245B" w:rsidRDefault="00251298" w:rsidP="0025129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Pr="0048245B">
        <w:rPr>
          <w:rFonts w:ascii="Times New Roman" w:hAnsi="Times New Roman" w:cs="Times New Roman"/>
          <w:b/>
          <w:sz w:val="32"/>
          <w:szCs w:val="32"/>
        </w:rPr>
        <w:t xml:space="preserve">  2 этап</w:t>
      </w:r>
    </w:p>
    <w:p w:rsidR="00251298" w:rsidRPr="003D314D" w:rsidRDefault="00251298" w:rsidP="00251298">
      <w:pPr>
        <w:rPr>
          <w:rFonts w:ascii="Times New Roman" w:hAnsi="Times New Roman" w:cs="Times New Roman"/>
          <w:sz w:val="24"/>
          <w:szCs w:val="24"/>
        </w:rPr>
      </w:pPr>
      <w:r w:rsidRPr="003D314D">
        <w:rPr>
          <w:rFonts w:ascii="Times New Roman" w:hAnsi="Times New Roman" w:cs="Times New Roman"/>
          <w:sz w:val="24"/>
          <w:szCs w:val="24"/>
        </w:rPr>
        <w:t xml:space="preserve">Выполнение практического задания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314D">
        <w:rPr>
          <w:rFonts w:ascii="Times New Roman" w:hAnsi="Times New Roman" w:cs="Times New Roman"/>
          <w:sz w:val="24"/>
          <w:szCs w:val="24"/>
        </w:rPr>
        <w:t>0 минут</w:t>
      </w:r>
    </w:p>
    <w:p w:rsidR="00251298" w:rsidRDefault="00251298" w:rsidP="00A652E1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652E1" w:rsidRPr="00A652E1" w:rsidRDefault="00A652E1" w:rsidP="0025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52E1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Проектирование горизонтальной площадки с соблюдением </w:t>
      </w:r>
      <w:r w:rsidR="0025129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</w:t>
      </w:r>
      <w:r w:rsidRPr="00A652E1">
        <w:rPr>
          <w:rFonts w:ascii="Times New Roman" w:eastAsia="Times New Roman" w:hAnsi="Times New Roman" w:cs="Times New Roman"/>
          <w:b/>
          <w:sz w:val="32"/>
          <w:szCs w:val="32"/>
        </w:rPr>
        <w:t>баланса земляных работ</w:t>
      </w:r>
    </w:p>
    <w:p w:rsidR="00B8516E" w:rsidRDefault="00B8516E" w:rsidP="002512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7F9B" w:rsidRDefault="00847F9B" w:rsidP="002512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выполняется в </w:t>
      </w:r>
      <w:r w:rsidR="006B0C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847F9B" w:rsidRDefault="00847F9B" w:rsidP="00251298">
      <w:pPr>
        <w:ind w:left="360"/>
        <w:rPr>
          <w:rStyle w:val="ecattex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- </w:t>
      </w:r>
      <w:r w:rsidRPr="00847F9B">
        <w:rPr>
          <w:rStyle w:val="ecattext"/>
          <w:rFonts w:ascii="Times New Roman" w:hAnsi="Times New Roman" w:cs="Times New Roman"/>
          <w:b/>
          <w:sz w:val="28"/>
          <w:szCs w:val="28"/>
        </w:rPr>
        <w:t>Съемка рельефа.</w:t>
      </w:r>
    </w:p>
    <w:p w:rsidR="00847F9B" w:rsidRPr="006B0C65" w:rsidRDefault="00847F9B" w:rsidP="00847F9B">
      <w:pPr>
        <w:ind w:left="360"/>
        <w:rPr>
          <w:rStyle w:val="ecattext"/>
          <w:rFonts w:ascii="Times New Roman" w:hAnsi="Times New Roman" w:cs="Times New Roman"/>
          <w:sz w:val="24"/>
          <w:szCs w:val="24"/>
        </w:rPr>
      </w:pPr>
      <w:r w:rsidRPr="006B0C65">
        <w:rPr>
          <w:rStyle w:val="ecattext"/>
          <w:rFonts w:ascii="Times New Roman" w:hAnsi="Times New Roman" w:cs="Times New Roman"/>
          <w:sz w:val="24"/>
          <w:szCs w:val="24"/>
        </w:rPr>
        <w:t>Перед началом съемки дополнительно рекогносцируют участок, чтобы наметить станцию</w:t>
      </w:r>
      <w:r w:rsidR="006B0C65">
        <w:rPr>
          <w:rStyle w:val="ecattext"/>
          <w:rFonts w:ascii="Times New Roman" w:hAnsi="Times New Roman" w:cs="Times New Roman"/>
          <w:sz w:val="24"/>
          <w:szCs w:val="24"/>
        </w:rPr>
        <w:t>,</w:t>
      </w:r>
      <w:r w:rsidRPr="006B0C65">
        <w:rPr>
          <w:rStyle w:val="ecattext"/>
          <w:rFonts w:ascii="Times New Roman" w:hAnsi="Times New Roman" w:cs="Times New Roman"/>
          <w:sz w:val="24"/>
          <w:szCs w:val="24"/>
        </w:rPr>
        <w:t xml:space="preserve"> с которой можно выполнить нивелирование вершин всех квадратов.</w:t>
      </w:r>
      <w:r w:rsidRPr="006B0C65">
        <w:rPr>
          <w:rFonts w:ascii="Times New Roman" w:hAnsi="Times New Roman" w:cs="Times New Roman"/>
          <w:sz w:val="24"/>
          <w:szCs w:val="24"/>
        </w:rPr>
        <w:t xml:space="preserve"> </w:t>
      </w:r>
      <w:r w:rsidRPr="006B0C65">
        <w:rPr>
          <w:rStyle w:val="ecattext"/>
          <w:rFonts w:ascii="Times New Roman" w:hAnsi="Times New Roman" w:cs="Times New Roman"/>
          <w:sz w:val="24"/>
          <w:szCs w:val="24"/>
        </w:rPr>
        <w:t xml:space="preserve">При нивелировании вершин квадратов рейку устанавливают на колышек и берут отсчеты по черной и красной сторонам. Контроль правильности взятия отсчетов осуществляют по разности нулей </w:t>
      </w:r>
      <w:r w:rsidRPr="006B0C65">
        <w:rPr>
          <w:rStyle w:val="ecattext"/>
          <w:rFonts w:ascii="Times New Roman" w:hAnsi="Times New Roman" w:cs="Times New Roman"/>
          <w:i/>
          <w:iCs/>
          <w:sz w:val="24"/>
          <w:szCs w:val="24"/>
        </w:rPr>
        <w:t>РО</w:t>
      </w:r>
      <w:r w:rsidRPr="006B0C65">
        <w:rPr>
          <w:rStyle w:val="ecattext"/>
          <w:rFonts w:ascii="Times New Roman" w:hAnsi="Times New Roman" w:cs="Times New Roman"/>
          <w:sz w:val="24"/>
          <w:szCs w:val="24"/>
        </w:rPr>
        <w:t>,</w:t>
      </w:r>
      <w:r w:rsidRPr="006B0C65">
        <w:rPr>
          <w:rStyle w:val="ecattex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0C65">
        <w:rPr>
          <w:rStyle w:val="ecattext"/>
          <w:rFonts w:ascii="Times New Roman" w:hAnsi="Times New Roman" w:cs="Times New Roman"/>
          <w:sz w:val="24"/>
          <w:szCs w:val="24"/>
        </w:rPr>
        <w:t>определяемой при исследовании реек (4683 или 4783).</w:t>
      </w:r>
      <w:r w:rsidRPr="006B0C65">
        <w:rPr>
          <w:rFonts w:ascii="Times New Roman" w:hAnsi="Times New Roman" w:cs="Times New Roman"/>
          <w:sz w:val="24"/>
          <w:szCs w:val="24"/>
        </w:rPr>
        <w:t xml:space="preserve"> </w:t>
      </w:r>
      <w:r w:rsidRPr="006B0C65">
        <w:rPr>
          <w:rStyle w:val="ecattext"/>
          <w:rFonts w:ascii="Times New Roman" w:hAnsi="Times New Roman" w:cs="Times New Roman"/>
          <w:sz w:val="24"/>
          <w:szCs w:val="24"/>
        </w:rPr>
        <w:t xml:space="preserve">Разность отсчетов по красной и черной сторонам при нивелировании по абсолютной величине не должна отличаться от </w:t>
      </w:r>
      <w:r w:rsidRPr="006B0C65">
        <w:rPr>
          <w:rStyle w:val="ecattext"/>
          <w:rFonts w:ascii="Times New Roman" w:hAnsi="Times New Roman" w:cs="Times New Roman"/>
          <w:i/>
          <w:iCs/>
          <w:sz w:val="24"/>
          <w:szCs w:val="24"/>
        </w:rPr>
        <w:t xml:space="preserve">РО </w:t>
      </w:r>
      <w:r w:rsidRPr="006B0C65">
        <w:rPr>
          <w:rStyle w:val="ecattext"/>
          <w:rFonts w:ascii="Times New Roman" w:hAnsi="Times New Roman" w:cs="Times New Roman"/>
          <w:sz w:val="24"/>
          <w:szCs w:val="24"/>
        </w:rPr>
        <w:t>более чем на 4 мм. Если это условие не выполняется, то отсчеты по рейке повторяют. Все отсчеты записывают на схему квадратов около соответствующей вершины</w:t>
      </w:r>
      <w:r w:rsidR="006B0C65" w:rsidRPr="006B0C65">
        <w:rPr>
          <w:rStyle w:val="ecattext"/>
          <w:rFonts w:ascii="Times New Roman" w:hAnsi="Times New Roman" w:cs="Times New Roman"/>
          <w:sz w:val="24"/>
          <w:szCs w:val="24"/>
        </w:rPr>
        <w:t xml:space="preserve"> (Бланк №1)</w:t>
      </w:r>
      <w:r w:rsidRPr="006B0C65">
        <w:rPr>
          <w:rStyle w:val="ecattext"/>
          <w:rFonts w:ascii="Times New Roman" w:hAnsi="Times New Roman" w:cs="Times New Roman"/>
          <w:sz w:val="24"/>
          <w:szCs w:val="24"/>
        </w:rPr>
        <w:t>.</w:t>
      </w:r>
    </w:p>
    <w:p w:rsidR="00847F9B" w:rsidRDefault="00847F9B" w:rsidP="006B0C65">
      <w:pPr>
        <w:ind w:left="360"/>
        <w:rPr>
          <w:rStyle w:val="ecattext"/>
          <w:rFonts w:ascii="Times New Roman" w:hAnsi="Times New Roman" w:cs="Times New Roman"/>
          <w:sz w:val="24"/>
          <w:szCs w:val="24"/>
        </w:rPr>
      </w:pPr>
      <w:r w:rsidRPr="006B0C65">
        <w:rPr>
          <w:rFonts w:ascii="Times New Roman" w:hAnsi="Times New Roman" w:cs="Times New Roman"/>
          <w:sz w:val="24"/>
          <w:szCs w:val="24"/>
        </w:rPr>
        <w:t xml:space="preserve"> </w:t>
      </w:r>
      <w:r w:rsidRPr="006B0C65">
        <w:rPr>
          <w:rStyle w:val="ecattext"/>
          <w:rFonts w:ascii="Times New Roman" w:hAnsi="Times New Roman" w:cs="Times New Roman"/>
          <w:sz w:val="24"/>
          <w:szCs w:val="24"/>
        </w:rPr>
        <w:t>Для того чтобы топографический план был построен в принятой системе координат и высот, съемочное обоснование должно быть привязано к опорной геодезической сети. С этой целью сетк</w:t>
      </w:r>
      <w:r w:rsidR="006B0C65" w:rsidRPr="006B0C65">
        <w:rPr>
          <w:rStyle w:val="ecattext"/>
          <w:rFonts w:ascii="Times New Roman" w:hAnsi="Times New Roman" w:cs="Times New Roman"/>
          <w:sz w:val="24"/>
          <w:szCs w:val="24"/>
        </w:rPr>
        <w:t>у</w:t>
      </w:r>
      <w:r w:rsidRPr="006B0C65">
        <w:rPr>
          <w:rStyle w:val="ecattext"/>
          <w:rFonts w:ascii="Times New Roman" w:hAnsi="Times New Roman" w:cs="Times New Roman"/>
          <w:sz w:val="24"/>
          <w:szCs w:val="24"/>
        </w:rPr>
        <w:t xml:space="preserve"> квадратов, являющ</w:t>
      </w:r>
      <w:r w:rsidR="006B0C65" w:rsidRPr="006B0C65">
        <w:rPr>
          <w:rStyle w:val="ecattext"/>
          <w:rFonts w:ascii="Times New Roman" w:hAnsi="Times New Roman" w:cs="Times New Roman"/>
          <w:sz w:val="24"/>
          <w:szCs w:val="24"/>
        </w:rPr>
        <w:t>ую</w:t>
      </w:r>
      <w:r w:rsidRPr="006B0C65">
        <w:rPr>
          <w:rStyle w:val="ecattext"/>
          <w:rFonts w:ascii="Times New Roman" w:hAnsi="Times New Roman" w:cs="Times New Roman"/>
          <w:sz w:val="24"/>
          <w:szCs w:val="24"/>
        </w:rPr>
        <w:t>ся съемочным обоснованием</w:t>
      </w:r>
      <w:r w:rsidR="006B0C65" w:rsidRPr="006B0C65">
        <w:rPr>
          <w:rStyle w:val="ecattext"/>
          <w:rFonts w:ascii="Times New Roman" w:hAnsi="Times New Roman" w:cs="Times New Roman"/>
          <w:sz w:val="24"/>
          <w:szCs w:val="24"/>
        </w:rPr>
        <w:t>, привязывают к существующему реперу. Отсчёты по красной и чёрной стороне рейки также записывают в Бланк №</w:t>
      </w:r>
      <w:r w:rsidR="006B0C65">
        <w:rPr>
          <w:rStyle w:val="ecattext"/>
          <w:rFonts w:ascii="Times New Roman" w:hAnsi="Times New Roman" w:cs="Times New Roman"/>
          <w:sz w:val="24"/>
          <w:szCs w:val="24"/>
        </w:rPr>
        <w:t>1</w:t>
      </w:r>
      <w:r w:rsidR="006B0C65" w:rsidRPr="006B0C65">
        <w:rPr>
          <w:rStyle w:val="ecattext"/>
          <w:rFonts w:ascii="Times New Roman" w:hAnsi="Times New Roman" w:cs="Times New Roman"/>
          <w:sz w:val="24"/>
          <w:szCs w:val="24"/>
        </w:rPr>
        <w:t>.</w:t>
      </w:r>
    </w:p>
    <w:p w:rsidR="00F82510" w:rsidRDefault="00F82510" w:rsidP="006B0C6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– </w:t>
      </w:r>
      <w:r w:rsidRPr="00F82510">
        <w:rPr>
          <w:rFonts w:ascii="Times New Roman" w:hAnsi="Times New Roman" w:cs="Times New Roman"/>
          <w:b/>
          <w:sz w:val="28"/>
          <w:szCs w:val="28"/>
        </w:rPr>
        <w:t>Камеральная обработка результатов нивелирования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697A" w:rsidRPr="00BB697A" w:rsidRDefault="00BB697A" w:rsidP="00BB697A">
      <w:pPr>
        <w:pStyle w:val="a6"/>
        <w:numPr>
          <w:ilvl w:val="0"/>
          <w:numId w:val="8"/>
        </w:numPr>
        <w:rPr>
          <w:iCs/>
        </w:rPr>
      </w:pPr>
      <w:r w:rsidRPr="00BB697A">
        <w:rPr>
          <w:iCs/>
        </w:rPr>
        <w:t>Вычисляется горизонт инструмента на станции</w:t>
      </w:r>
    </w:p>
    <w:p w:rsidR="00BB697A" w:rsidRPr="00BB697A" w:rsidRDefault="00BB697A" w:rsidP="00BB697A">
      <w:pPr>
        <w:pStyle w:val="a6"/>
        <w:rPr>
          <w:iCs/>
        </w:rPr>
      </w:pPr>
      <w:r w:rsidRPr="00BB697A">
        <w:rPr>
          <w:rStyle w:val="a9"/>
          <w:iCs/>
        </w:rPr>
        <w:t xml:space="preserve">ГИ = </w:t>
      </w:r>
      <w:proofErr w:type="spellStart"/>
      <w:r w:rsidRPr="00BB697A">
        <w:rPr>
          <w:rStyle w:val="a9"/>
          <w:iCs/>
        </w:rPr>
        <w:t>Н</w:t>
      </w:r>
      <w:r w:rsidRPr="00BB697A">
        <w:rPr>
          <w:rStyle w:val="a9"/>
          <w:iCs/>
          <w:vertAlign w:val="subscript"/>
        </w:rPr>
        <w:t>реп</w:t>
      </w:r>
      <w:proofErr w:type="spellEnd"/>
      <w:r w:rsidRPr="00BB697A">
        <w:rPr>
          <w:rStyle w:val="a9"/>
          <w:iCs/>
        </w:rPr>
        <w:t xml:space="preserve"> + а,</w:t>
      </w:r>
      <w:r w:rsidRPr="00BB697A">
        <w:rPr>
          <w:iCs/>
        </w:rPr>
        <w:t xml:space="preserve"> где</w:t>
      </w:r>
    </w:p>
    <w:p w:rsidR="00BB697A" w:rsidRPr="00BB697A" w:rsidRDefault="00BB697A" w:rsidP="00BB697A">
      <w:pPr>
        <w:pStyle w:val="a6"/>
        <w:rPr>
          <w:iCs/>
        </w:rPr>
      </w:pPr>
      <w:proofErr w:type="spellStart"/>
      <w:r w:rsidRPr="00BB697A">
        <w:rPr>
          <w:iCs/>
        </w:rPr>
        <w:t>Н</w:t>
      </w:r>
      <w:r w:rsidRPr="00BB697A">
        <w:rPr>
          <w:iCs/>
          <w:vertAlign w:val="subscript"/>
        </w:rPr>
        <w:t>реп</w:t>
      </w:r>
      <w:proofErr w:type="spellEnd"/>
      <w:r w:rsidRPr="00BB697A">
        <w:rPr>
          <w:iCs/>
        </w:rPr>
        <w:t xml:space="preserve"> – отметка репера;</w:t>
      </w:r>
    </w:p>
    <w:p w:rsidR="00BB697A" w:rsidRDefault="00BB697A" w:rsidP="00BB697A">
      <w:pPr>
        <w:pStyle w:val="a6"/>
        <w:rPr>
          <w:iCs/>
        </w:rPr>
      </w:pPr>
      <w:r w:rsidRPr="00BB697A">
        <w:rPr>
          <w:iCs/>
        </w:rPr>
        <w:t>а – отсчёт по рейке, установленной на репере.</w:t>
      </w:r>
    </w:p>
    <w:p w:rsidR="00BB697A" w:rsidRPr="00BB697A" w:rsidRDefault="00BB697A" w:rsidP="00BB697A">
      <w:pPr>
        <w:pStyle w:val="a6"/>
        <w:numPr>
          <w:ilvl w:val="0"/>
          <w:numId w:val="8"/>
        </w:numPr>
        <w:rPr>
          <w:iCs/>
        </w:rPr>
      </w:pPr>
      <w:r w:rsidRPr="00BB697A">
        <w:rPr>
          <w:iCs/>
        </w:rPr>
        <w:t>Вычисляются абсолютные (чёрные) отметки для каждой вершины квадрата</w:t>
      </w:r>
    </w:p>
    <w:p w:rsidR="00BB697A" w:rsidRPr="00CA2AE0" w:rsidRDefault="00BB697A" w:rsidP="00BB697A">
      <w:pPr>
        <w:pStyle w:val="a6"/>
        <w:ind w:left="360"/>
        <w:rPr>
          <w:iCs/>
        </w:rPr>
      </w:pPr>
      <w:r w:rsidRPr="00BB697A">
        <w:rPr>
          <w:rStyle w:val="a9"/>
          <w:iCs/>
        </w:rPr>
        <w:t>Н</w:t>
      </w:r>
      <w:proofErr w:type="spellStart"/>
      <w:proofErr w:type="gramStart"/>
      <w:r w:rsidR="00CA2AE0" w:rsidRPr="00CA2AE0">
        <w:rPr>
          <w:rStyle w:val="a9"/>
          <w:iCs/>
          <w:vertAlign w:val="subscript"/>
          <w:lang w:val="en-US"/>
        </w:rPr>
        <w:t>i</w:t>
      </w:r>
      <w:proofErr w:type="spellEnd"/>
      <w:proofErr w:type="gramEnd"/>
      <w:r w:rsidRPr="00BB697A">
        <w:rPr>
          <w:rStyle w:val="a9"/>
          <w:iCs/>
        </w:rPr>
        <w:t xml:space="preserve"> = ГИ – в</w:t>
      </w:r>
      <w:proofErr w:type="spellStart"/>
      <w:r w:rsidR="00CA2AE0" w:rsidRPr="00CA2AE0">
        <w:rPr>
          <w:rStyle w:val="a9"/>
          <w:iCs/>
          <w:vertAlign w:val="subscript"/>
          <w:lang w:val="en-US"/>
        </w:rPr>
        <w:t>i</w:t>
      </w:r>
      <w:proofErr w:type="spellEnd"/>
    </w:p>
    <w:p w:rsidR="00BB697A" w:rsidRDefault="00BB697A" w:rsidP="00BB697A">
      <w:pPr>
        <w:pStyle w:val="a6"/>
        <w:ind w:left="360"/>
        <w:rPr>
          <w:iCs/>
        </w:rPr>
      </w:pPr>
      <w:r w:rsidRPr="00BB697A">
        <w:rPr>
          <w:iCs/>
        </w:rPr>
        <w:t>в</w:t>
      </w:r>
      <w:proofErr w:type="spellStart"/>
      <w:proofErr w:type="gramStart"/>
      <w:r w:rsidR="00CA2AE0" w:rsidRPr="00CA2AE0">
        <w:rPr>
          <w:iCs/>
          <w:vertAlign w:val="subscript"/>
          <w:lang w:val="en-US"/>
        </w:rPr>
        <w:t>i</w:t>
      </w:r>
      <w:proofErr w:type="spellEnd"/>
      <w:proofErr w:type="gramEnd"/>
      <w:r w:rsidRPr="00BB697A">
        <w:rPr>
          <w:iCs/>
        </w:rPr>
        <w:t xml:space="preserve"> – отсчёты по рейке на соответствующей точке</w:t>
      </w:r>
    </w:p>
    <w:p w:rsidR="00BB697A" w:rsidRPr="00CA2AE0" w:rsidRDefault="00CA2AE0" w:rsidP="00BB697A">
      <w:pPr>
        <w:pStyle w:val="a6"/>
        <w:ind w:left="360"/>
        <w:rPr>
          <w:iCs/>
        </w:rPr>
      </w:pPr>
      <w:r>
        <w:rPr>
          <w:iCs/>
        </w:rPr>
        <w:t>Полученные результаты записывают чёрным цветом на схеме нивелирования (бланк№2), справа от вершины квадрата, под линией.</w:t>
      </w:r>
    </w:p>
    <w:p w:rsidR="00BB697A" w:rsidRPr="00BB697A" w:rsidRDefault="00BB697A" w:rsidP="00BB697A">
      <w:pPr>
        <w:pStyle w:val="a6"/>
        <w:numPr>
          <w:ilvl w:val="0"/>
          <w:numId w:val="8"/>
        </w:numPr>
        <w:rPr>
          <w:iCs/>
        </w:rPr>
      </w:pPr>
      <w:r w:rsidRPr="00BB697A">
        <w:rPr>
          <w:iCs/>
        </w:rPr>
        <w:lastRenderedPageBreak/>
        <w:t>Вычисляется проектная отметка (для горизонтальной площадки)</w:t>
      </w:r>
    </w:p>
    <w:p w:rsidR="00BB697A" w:rsidRPr="00BB697A" w:rsidRDefault="00BB697A" w:rsidP="00BB697A">
      <w:pPr>
        <w:pStyle w:val="a6"/>
        <w:ind w:left="284"/>
        <w:rPr>
          <w:iCs/>
        </w:rPr>
      </w:pPr>
      <w:r w:rsidRPr="00BB697A">
        <w:rPr>
          <w:iCs/>
        </w:rPr>
        <w:t> </w:t>
      </w:r>
    </w:p>
    <w:p w:rsidR="00BB697A" w:rsidRPr="00BB697A" w:rsidRDefault="00BB697A" w:rsidP="00BB697A">
      <w:pPr>
        <w:pStyle w:val="a6"/>
        <w:ind w:left="284"/>
        <w:rPr>
          <w:iCs/>
        </w:rPr>
      </w:pPr>
      <w:r w:rsidRPr="00BB697A">
        <w:rPr>
          <w:rStyle w:val="a9"/>
          <w:iCs/>
        </w:rPr>
        <w:t>Н</w:t>
      </w:r>
      <w:proofErr w:type="gramStart"/>
      <w:r>
        <w:rPr>
          <w:rStyle w:val="a9"/>
          <w:iCs/>
          <w:vertAlign w:val="subscript"/>
        </w:rPr>
        <w:t>0</w:t>
      </w:r>
      <w:proofErr w:type="gramEnd"/>
      <w:r w:rsidRPr="00BB697A">
        <w:rPr>
          <w:rStyle w:val="a9"/>
          <w:iCs/>
          <w:vertAlign w:val="subscript"/>
        </w:rPr>
        <w:t>.</w:t>
      </w:r>
      <w:r w:rsidRPr="00BB697A">
        <w:rPr>
          <w:rStyle w:val="a9"/>
          <w:iCs/>
        </w:rPr>
        <w:t xml:space="preserve"> =</w:t>
      </w:r>
      <w:r w:rsidRPr="00BB697A">
        <w:rPr>
          <w:iCs/>
        </w:rPr>
        <w:t xml:space="preserve"> </w:t>
      </w:r>
      <w:r w:rsidRPr="00BB697A">
        <w:rPr>
          <w:iCs/>
          <w:noProof/>
        </w:rPr>
        <w:drawing>
          <wp:inline distT="0" distB="0" distL="0" distR="0">
            <wp:extent cx="1057275" cy="266700"/>
            <wp:effectExtent l="19050" t="0" r="9525" b="0"/>
            <wp:docPr id="5" name="Рисунок 1" descr="http://konspekta.net/studopediaorg/baza3/3278522243532.files/image0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studopediaorg/baza3/3278522243532.files/image09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97A">
        <w:rPr>
          <w:rStyle w:val="a9"/>
          <w:iCs/>
        </w:rPr>
        <w:t>,</w:t>
      </w:r>
      <w:r w:rsidRPr="00BB697A">
        <w:rPr>
          <w:iCs/>
        </w:rPr>
        <w:t>где</w:t>
      </w:r>
    </w:p>
    <w:p w:rsidR="00BB697A" w:rsidRPr="00BB697A" w:rsidRDefault="00BB697A" w:rsidP="00BB697A">
      <w:pPr>
        <w:pStyle w:val="a6"/>
        <w:ind w:left="284"/>
        <w:rPr>
          <w:iCs/>
        </w:rPr>
      </w:pPr>
      <w:r w:rsidRPr="00BB697A">
        <w:rPr>
          <w:iCs/>
        </w:rPr>
        <w:t>∑Н</w:t>
      </w:r>
      <w:proofErr w:type="gramStart"/>
      <w:r w:rsidRPr="00BB697A">
        <w:rPr>
          <w:iCs/>
          <w:vertAlign w:val="subscript"/>
        </w:rPr>
        <w:t>1</w:t>
      </w:r>
      <w:proofErr w:type="gramEnd"/>
      <w:r w:rsidRPr="00BB697A">
        <w:rPr>
          <w:iCs/>
        </w:rPr>
        <w:t xml:space="preserve"> – сумма отметок вершин, входящих в один квадрат;</w:t>
      </w:r>
    </w:p>
    <w:p w:rsidR="00BB697A" w:rsidRPr="00BB697A" w:rsidRDefault="00BB697A" w:rsidP="00BB697A">
      <w:pPr>
        <w:pStyle w:val="a6"/>
        <w:ind w:left="284"/>
        <w:rPr>
          <w:iCs/>
        </w:rPr>
      </w:pPr>
      <w:r w:rsidRPr="00BB697A">
        <w:rPr>
          <w:iCs/>
        </w:rPr>
        <w:t>∑Н</w:t>
      </w:r>
      <w:proofErr w:type="gramStart"/>
      <w:r w:rsidRPr="00BB697A">
        <w:rPr>
          <w:iCs/>
          <w:vertAlign w:val="subscript"/>
        </w:rPr>
        <w:t>2</w:t>
      </w:r>
      <w:proofErr w:type="gramEnd"/>
      <w:r w:rsidRPr="00BB697A">
        <w:rPr>
          <w:iCs/>
        </w:rPr>
        <w:t xml:space="preserve"> – сумма отметок вершин, входящих в два квадрата;</w:t>
      </w:r>
    </w:p>
    <w:p w:rsidR="00BB697A" w:rsidRPr="00BB697A" w:rsidRDefault="00BB697A" w:rsidP="00BB697A">
      <w:pPr>
        <w:pStyle w:val="a6"/>
        <w:ind w:left="284"/>
        <w:rPr>
          <w:iCs/>
        </w:rPr>
      </w:pPr>
      <w:r w:rsidRPr="00BB697A">
        <w:rPr>
          <w:iCs/>
        </w:rPr>
        <w:t>∑Н</w:t>
      </w:r>
      <w:r w:rsidRPr="00BB697A">
        <w:rPr>
          <w:iCs/>
          <w:vertAlign w:val="subscript"/>
        </w:rPr>
        <w:t>3</w:t>
      </w:r>
      <w:r w:rsidRPr="00BB697A">
        <w:rPr>
          <w:iCs/>
        </w:rPr>
        <w:t xml:space="preserve"> – сумма отметок вершин, входящих в три квадрата;</w:t>
      </w:r>
    </w:p>
    <w:p w:rsidR="00BB697A" w:rsidRPr="00BB697A" w:rsidRDefault="00BB697A" w:rsidP="00BB697A">
      <w:pPr>
        <w:pStyle w:val="a6"/>
        <w:ind w:left="284"/>
        <w:rPr>
          <w:iCs/>
        </w:rPr>
      </w:pPr>
      <w:r w:rsidRPr="00BB697A">
        <w:rPr>
          <w:iCs/>
        </w:rPr>
        <w:t>∑Н</w:t>
      </w:r>
      <w:proofErr w:type="gramStart"/>
      <w:r w:rsidRPr="00BB697A">
        <w:rPr>
          <w:iCs/>
          <w:vertAlign w:val="subscript"/>
        </w:rPr>
        <w:t>4</w:t>
      </w:r>
      <w:proofErr w:type="gramEnd"/>
      <w:r w:rsidRPr="00BB697A">
        <w:rPr>
          <w:iCs/>
        </w:rPr>
        <w:t xml:space="preserve"> – сумма отметок вершин, входящих в четыре квадрата;</w:t>
      </w:r>
    </w:p>
    <w:p w:rsidR="00CA2AE0" w:rsidRDefault="00BB697A" w:rsidP="00CA2AE0">
      <w:pPr>
        <w:pStyle w:val="a6"/>
        <w:ind w:left="360"/>
        <w:rPr>
          <w:iCs/>
        </w:rPr>
      </w:pPr>
      <w:r w:rsidRPr="00BB697A">
        <w:rPr>
          <w:iCs/>
        </w:rPr>
        <w:t>n – количество квадратов.</w:t>
      </w:r>
    </w:p>
    <w:p w:rsidR="00CA2AE0" w:rsidRPr="00CA2AE0" w:rsidRDefault="00CA2AE0" w:rsidP="00CA2AE0">
      <w:pPr>
        <w:pStyle w:val="a6"/>
        <w:ind w:left="360"/>
        <w:rPr>
          <w:iCs/>
        </w:rPr>
      </w:pPr>
      <w:r w:rsidRPr="00CA2AE0">
        <w:rPr>
          <w:iCs/>
        </w:rPr>
        <w:t xml:space="preserve"> </w:t>
      </w:r>
      <w:r>
        <w:rPr>
          <w:iCs/>
        </w:rPr>
        <w:t>Полученные результаты записывают красным цветом на схеме нивелирования (бланк№2), справа от вершины квадрата, над линией.</w:t>
      </w:r>
    </w:p>
    <w:p w:rsidR="00BB697A" w:rsidRDefault="00BB697A" w:rsidP="00BB697A">
      <w:pPr>
        <w:pStyle w:val="a6"/>
        <w:ind w:left="284"/>
        <w:rPr>
          <w:iCs/>
        </w:rPr>
      </w:pPr>
    </w:p>
    <w:p w:rsidR="00BB697A" w:rsidRPr="00BB697A" w:rsidRDefault="00BB697A" w:rsidP="00BB697A">
      <w:pPr>
        <w:pStyle w:val="a6"/>
        <w:numPr>
          <w:ilvl w:val="0"/>
          <w:numId w:val="8"/>
        </w:numPr>
        <w:rPr>
          <w:iCs/>
        </w:rPr>
      </w:pPr>
      <w:r w:rsidRPr="00BB697A">
        <w:rPr>
          <w:iCs/>
        </w:rPr>
        <w:t>Вычисляются рабочие отметки для каждой вершины квадрата</w:t>
      </w:r>
    </w:p>
    <w:p w:rsidR="00BB697A" w:rsidRDefault="00BB697A" w:rsidP="00BB697A">
      <w:pPr>
        <w:pStyle w:val="a6"/>
        <w:ind w:left="284"/>
        <w:rPr>
          <w:rStyle w:val="a9"/>
          <w:iCs/>
        </w:rPr>
      </w:pPr>
      <w:proofErr w:type="spellStart"/>
      <w:proofErr w:type="gramStart"/>
      <w:r w:rsidRPr="00BB697A">
        <w:rPr>
          <w:rStyle w:val="a9"/>
          <w:iCs/>
        </w:rPr>
        <w:t>h</w:t>
      </w:r>
      <w:proofErr w:type="gramEnd"/>
      <w:r w:rsidRPr="00BB697A">
        <w:rPr>
          <w:rStyle w:val="a9"/>
          <w:iCs/>
          <w:vertAlign w:val="subscript"/>
        </w:rPr>
        <w:t>раб</w:t>
      </w:r>
      <w:proofErr w:type="spellEnd"/>
      <w:r w:rsidRPr="00BB697A">
        <w:rPr>
          <w:rStyle w:val="a9"/>
          <w:iCs/>
          <w:vertAlign w:val="subscript"/>
        </w:rPr>
        <w:t xml:space="preserve">. </w:t>
      </w:r>
      <w:r w:rsidRPr="00BB697A">
        <w:rPr>
          <w:rStyle w:val="a9"/>
          <w:iCs/>
        </w:rPr>
        <w:t>= Н</w:t>
      </w:r>
      <w:proofErr w:type="gramStart"/>
      <w:r w:rsidRPr="00BB697A">
        <w:rPr>
          <w:rStyle w:val="a9"/>
          <w:iCs/>
          <w:vertAlign w:val="subscript"/>
        </w:rPr>
        <w:t>0</w:t>
      </w:r>
      <w:proofErr w:type="gramEnd"/>
      <w:r w:rsidRPr="00BB697A">
        <w:rPr>
          <w:rStyle w:val="a9"/>
          <w:iCs/>
          <w:vertAlign w:val="subscript"/>
        </w:rPr>
        <w:t>.</w:t>
      </w:r>
      <w:r w:rsidRPr="00BB697A">
        <w:rPr>
          <w:rStyle w:val="a9"/>
          <w:iCs/>
        </w:rPr>
        <w:t xml:space="preserve"> – </w:t>
      </w:r>
      <w:r w:rsidR="00CA2AE0" w:rsidRPr="00BB697A">
        <w:rPr>
          <w:rStyle w:val="a9"/>
          <w:iCs/>
        </w:rPr>
        <w:t>Н</w:t>
      </w:r>
      <w:proofErr w:type="spellStart"/>
      <w:proofErr w:type="gramStart"/>
      <w:r w:rsidR="00CA2AE0" w:rsidRPr="00CA2AE0">
        <w:rPr>
          <w:rStyle w:val="a9"/>
          <w:iCs/>
          <w:vertAlign w:val="subscript"/>
          <w:lang w:val="en-US"/>
        </w:rPr>
        <w:t>i</w:t>
      </w:r>
      <w:proofErr w:type="spellEnd"/>
      <w:proofErr w:type="gramEnd"/>
    </w:p>
    <w:p w:rsidR="00CA2AE0" w:rsidRPr="00CA2AE0" w:rsidRDefault="00CA2AE0" w:rsidP="00CA2AE0">
      <w:pPr>
        <w:pStyle w:val="a6"/>
        <w:rPr>
          <w:iCs/>
          <w:sz w:val="28"/>
          <w:szCs w:val="28"/>
        </w:rPr>
      </w:pPr>
      <w:r w:rsidRPr="00CA2AE0">
        <w:rPr>
          <w:rStyle w:val="a9"/>
          <w:iCs/>
          <w:sz w:val="28"/>
          <w:szCs w:val="28"/>
        </w:rPr>
        <w:t>Построение картограммы земляных работ.</w:t>
      </w:r>
    </w:p>
    <w:p w:rsidR="00CA2AE0" w:rsidRPr="00CA2AE0" w:rsidRDefault="00CA2AE0" w:rsidP="00CA2AE0">
      <w:pPr>
        <w:pStyle w:val="a6"/>
        <w:rPr>
          <w:iCs/>
        </w:rPr>
      </w:pPr>
      <w:r w:rsidRPr="00CA2AE0">
        <w:rPr>
          <w:iCs/>
        </w:rPr>
        <w:t> </w:t>
      </w:r>
    </w:p>
    <w:p w:rsidR="00CA2AE0" w:rsidRPr="00CA2AE0" w:rsidRDefault="00CA2AE0" w:rsidP="00CA2AE0">
      <w:pPr>
        <w:pStyle w:val="a6"/>
        <w:rPr>
          <w:iCs/>
        </w:rPr>
      </w:pPr>
      <w:r w:rsidRPr="00CA2AE0">
        <w:rPr>
          <w:iCs/>
        </w:rPr>
        <w:t>5. Вычисляются расстояния до точек нулевых работ – Х</w:t>
      </w:r>
    </w:p>
    <w:p w:rsidR="00CA2AE0" w:rsidRPr="00CA2AE0" w:rsidRDefault="00CA2AE0" w:rsidP="00CA2AE0">
      <w:pPr>
        <w:pStyle w:val="a6"/>
        <w:rPr>
          <w:iCs/>
        </w:rPr>
      </w:pPr>
      <w:r w:rsidRPr="00CA2AE0">
        <w:rPr>
          <w:rStyle w:val="a9"/>
          <w:iCs/>
        </w:rPr>
        <w:t>Х =</w:t>
      </w:r>
      <m:oMath>
        <m:f>
          <m:fPr>
            <m:ctrlPr>
              <w:rPr>
                <w:rStyle w:val="a9"/>
                <w:rFonts w:ascii="Cambria Math" w:hAnsi="Cambria Math"/>
                <w:b w:val="0"/>
                <w:bCs w:val="0"/>
                <w:iCs/>
              </w:rPr>
            </m:ctrlPr>
          </m:fPr>
          <m:num>
            <m:r>
              <m:rPr>
                <m:sty m:val="b"/>
              </m:rPr>
              <w:rPr>
                <w:rStyle w:val="a9"/>
                <w:rFonts w:ascii="Cambria Math" w:hAnsi="Cambria Math"/>
              </w:rPr>
              <m:t>а</m:t>
            </m:r>
          </m:num>
          <m:den>
            <m:r>
              <m:rPr>
                <m:sty m:val="b"/>
              </m:rPr>
              <w:rPr>
                <w:rStyle w:val="a9"/>
                <w:rFonts w:ascii="Cambria Math" w:hAnsi="Cambria Math"/>
              </w:rPr>
              <m:t>а+в</m:t>
            </m:r>
          </m:den>
        </m:f>
      </m:oMath>
      <w:r w:rsidRPr="00CA2AE0">
        <w:rPr>
          <w:iCs/>
        </w:rPr>
        <w:t xml:space="preserve"> </w:t>
      </w:r>
      <w:r w:rsidRPr="00CA2AE0">
        <w:rPr>
          <w:rStyle w:val="a9"/>
          <w:iCs/>
        </w:rPr>
        <w:t>· d, м</w:t>
      </w:r>
    </w:p>
    <w:p w:rsidR="00CA2AE0" w:rsidRPr="00CA2AE0" w:rsidRDefault="00CA2AE0" w:rsidP="00CA2AE0">
      <w:pPr>
        <w:pStyle w:val="a6"/>
        <w:rPr>
          <w:iCs/>
        </w:rPr>
      </w:pPr>
      <w:r w:rsidRPr="00CA2AE0">
        <w:rPr>
          <w:iCs/>
        </w:rPr>
        <w:t>а – рабочая отметка вершины квадрата, от которой откладывается расстояние Х;</w:t>
      </w:r>
    </w:p>
    <w:p w:rsidR="00CA2AE0" w:rsidRPr="00CA2AE0" w:rsidRDefault="00CA2AE0" w:rsidP="00CA2AE0">
      <w:pPr>
        <w:pStyle w:val="a6"/>
        <w:rPr>
          <w:iCs/>
        </w:rPr>
      </w:pPr>
      <w:proofErr w:type="gramStart"/>
      <w:r w:rsidRPr="00CA2AE0">
        <w:rPr>
          <w:iCs/>
        </w:rPr>
        <w:t>в–</w:t>
      </w:r>
      <w:proofErr w:type="gramEnd"/>
      <w:r w:rsidRPr="00CA2AE0">
        <w:rPr>
          <w:iCs/>
        </w:rPr>
        <w:t xml:space="preserve"> рабочая отметка другой вершины квадрата;</w:t>
      </w:r>
    </w:p>
    <w:p w:rsidR="00CA2AE0" w:rsidRDefault="00CA2AE0" w:rsidP="00CA2AE0">
      <w:pPr>
        <w:pStyle w:val="a6"/>
        <w:rPr>
          <w:iCs/>
        </w:rPr>
      </w:pPr>
      <w:r w:rsidRPr="00CA2AE0">
        <w:rPr>
          <w:iCs/>
        </w:rPr>
        <w:t>d – сторона квадрата.</w:t>
      </w:r>
    </w:p>
    <w:p w:rsidR="003B46B4" w:rsidRDefault="003B46B4" w:rsidP="00CA2AE0">
      <w:pPr>
        <w:pStyle w:val="a6"/>
        <w:rPr>
          <w:rStyle w:val="ecattext"/>
        </w:rPr>
      </w:pPr>
      <w:r>
        <w:rPr>
          <w:rStyle w:val="ecattext"/>
        </w:rPr>
        <w:t>Определяют положение линии нулевых работ, т.е. линии пересечения проектной плоскости с реальной поверхностью. Для этого на сетке квадратов находят точки нулевых работ, они располагаются на тех сторонах квадратов, вершины которых имеют рабочие отметки с противоположными знаками.</w:t>
      </w:r>
      <w:r w:rsidRPr="003B46B4">
        <w:t xml:space="preserve"> </w:t>
      </w:r>
      <w:r>
        <w:rPr>
          <w:rStyle w:val="ecattext"/>
        </w:rPr>
        <w:t>Далее точки соединяют и получают линию нулевых работ.</w:t>
      </w:r>
    </w:p>
    <w:p w:rsidR="003B46B4" w:rsidRPr="003B46B4" w:rsidRDefault="003B46B4" w:rsidP="003B46B4">
      <w:pPr>
        <w:pStyle w:val="a6"/>
        <w:rPr>
          <w:iCs/>
          <w:sz w:val="28"/>
          <w:szCs w:val="28"/>
        </w:rPr>
      </w:pPr>
      <w:r w:rsidRPr="003B46B4">
        <w:rPr>
          <w:rStyle w:val="a9"/>
          <w:iCs/>
          <w:sz w:val="28"/>
          <w:szCs w:val="28"/>
        </w:rPr>
        <w:t>Подсчёт объёмов земляных масс.</w:t>
      </w:r>
    </w:p>
    <w:p w:rsidR="003B46B4" w:rsidRPr="003B46B4" w:rsidRDefault="003B46B4" w:rsidP="003B46B4">
      <w:pPr>
        <w:pStyle w:val="a6"/>
        <w:rPr>
          <w:iCs/>
        </w:rPr>
      </w:pPr>
      <w:r w:rsidRPr="003B46B4">
        <w:rPr>
          <w:iCs/>
        </w:rPr>
        <w:t> </w:t>
      </w:r>
    </w:p>
    <w:p w:rsidR="003B46B4" w:rsidRPr="003B46B4" w:rsidRDefault="003B46B4" w:rsidP="003B46B4">
      <w:pPr>
        <w:pStyle w:val="a6"/>
        <w:rPr>
          <w:iCs/>
        </w:rPr>
      </w:pPr>
      <w:r w:rsidRPr="003B46B4">
        <w:rPr>
          <w:iCs/>
        </w:rPr>
        <w:t>6. Подсчитываются объёмы земляных работ отдельно для каждой фигуры</w:t>
      </w:r>
    </w:p>
    <w:p w:rsidR="003B46B4" w:rsidRPr="003B46B4" w:rsidRDefault="003B46B4" w:rsidP="003B46B4">
      <w:pPr>
        <w:pStyle w:val="a6"/>
        <w:rPr>
          <w:iCs/>
        </w:rPr>
      </w:pPr>
      <w:r w:rsidRPr="003B46B4">
        <w:rPr>
          <w:rStyle w:val="a9"/>
          <w:iCs/>
        </w:rPr>
        <w:lastRenderedPageBreak/>
        <w:t xml:space="preserve">V = S · </w:t>
      </w:r>
      <w:proofErr w:type="spellStart"/>
      <w:r w:rsidRPr="003B46B4">
        <w:rPr>
          <w:rStyle w:val="a9"/>
          <w:iCs/>
        </w:rPr>
        <w:t>h</w:t>
      </w:r>
      <w:r w:rsidRPr="003B46B4">
        <w:rPr>
          <w:rStyle w:val="a9"/>
          <w:iCs/>
          <w:vertAlign w:val="subscript"/>
        </w:rPr>
        <w:t>ср</w:t>
      </w:r>
      <w:proofErr w:type="spellEnd"/>
      <w:r w:rsidRPr="003B46B4">
        <w:rPr>
          <w:rStyle w:val="a9"/>
          <w:iCs/>
          <w:vertAlign w:val="subscript"/>
        </w:rPr>
        <w:t>.</w:t>
      </w:r>
      <w:proofErr w:type="gramStart"/>
      <w:r w:rsidRPr="003B46B4">
        <w:rPr>
          <w:rStyle w:val="a9"/>
          <w:iCs/>
        </w:rPr>
        <w:t>,</w:t>
      </w:r>
      <w:r w:rsidRPr="003B46B4">
        <w:rPr>
          <w:iCs/>
        </w:rPr>
        <w:t>г</w:t>
      </w:r>
      <w:proofErr w:type="gramEnd"/>
      <w:r w:rsidRPr="003B46B4">
        <w:rPr>
          <w:iCs/>
        </w:rPr>
        <w:t>де</w:t>
      </w:r>
    </w:p>
    <w:p w:rsidR="003B46B4" w:rsidRPr="003B46B4" w:rsidRDefault="003B46B4" w:rsidP="003B46B4">
      <w:pPr>
        <w:pStyle w:val="a6"/>
        <w:rPr>
          <w:iCs/>
        </w:rPr>
      </w:pPr>
      <w:r w:rsidRPr="003B46B4">
        <w:rPr>
          <w:iCs/>
        </w:rPr>
        <w:t>V – объём фигуры;</w:t>
      </w:r>
    </w:p>
    <w:p w:rsidR="003B46B4" w:rsidRPr="003B46B4" w:rsidRDefault="003B46B4" w:rsidP="003B46B4">
      <w:pPr>
        <w:pStyle w:val="a6"/>
        <w:rPr>
          <w:iCs/>
        </w:rPr>
      </w:pPr>
      <w:r w:rsidRPr="003B46B4">
        <w:rPr>
          <w:iCs/>
        </w:rPr>
        <w:t>S – площадь фигуры;</w:t>
      </w:r>
    </w:p>
    <w:p w:rsidR="003B46B4" w:rsidRPr="003B46B4" w:rsidRDefault="003B46B4" w:rsidP="003B46B4">
      <w:pPr>
        <w:pStyle w:val="a6"/>
        <w:rPr>
          <w:iCs/>
        </w:rPr>
      </w:pPr>
      <w:proofErr w:type="spellStart"/>
      <w:proofErr w:type="gramStart"/>
      <w:r w:rsidRPr="003B46B4">
        <w:rPr>
          <w:iCs/>
        </w:rPr>
        <w:t>h</w:t>
      </w:r>
      <w:proofErr w:type="gramEnd"/>
      <w:r w:rsidRPr="003B46B4">
        <w:rPr>
          <w:iCs/>
          <w:vertAlign w:val="subscript"/>
        </w:rPr>
        <w:t>ср</w:t>
      </w:r>
      <w:proofErr w:type="spellEnd"/>
      <w:r w:rsidRPr="003B46B4">
        <w:rPr>
          <w:iCs/>
          <w:vertAlign w:val="subscript"/>
        </w:rPr>
        <w:t>.</w:t>
      </w:r>
      <w:r w:rsidRPr="003B46B4">
        <w:rPr>
          <w:iCs/>
        </w:rPr>
        <w:t xml:space="preserve"> – средняя рабочая отметка фигуры.</w:t>
      </w:r>
    </w:p>
    <w:p w:rsidR="003B46B4" w:rsidRPr="003B46B4" w:rsidRDefault="003B46B4" w:rsidP="003B46B4">
      <w:pPr>
        <w:pStyle w:val="a6"/>
        <w:rPr>
          <w:iCs/>
        </w:rPr>
      </w:pPr>
      <w:r w:rsidRPr="003B46B4">
        <w:rPr>
          <w:iCs/>
        </w:rPr>
        <w:t>7. Вычисляются площади для каждой фигуры. Это могут быть квадраты, треугольники или трапеции.</w:t>
      </w:r>
    </w:p>
    <w:p w:rsidR="003B46B4" w:rsidRPr="003B46B4" w:rsidRDefault="003B46B4" w:rsidP="003B46B4">
      <w:pPr>
        <w:pStyle w:val="a6"/>
        <w:rPr>
          <w:iCs/>
        </w:rPr>
      </w:pPr>
      <w:r w:rsidRPr="003B46B4">
        <w:rPr>
          <w:iCs/>
        </w:rPr>
        <w:t xml:space="preserve">Площадь квадрата – </w:t>
      </w:r>
      <w:r w:rsidRPr="003B46B4">
        <w:rPr>
          <w:rStyle w:val="a9"/>
          <w:iCs/>
        </w:rPr>
        <w:t>S = а</w:t>
      </w:r>
      <w:proofErr w:type="gramStart"/>
      <w:r w:rsidRPr="003B46B4">
        <w:rPr>
          <w:rStyle w:val="a9"/>
          <w:iCs/>
          <w:vertAlign w:val="superscript"/>
        </w:rPr>
        <w:t>2</w:t>
      </w:r>
      <w:proofErr w:type="gramEnd"/>
    </w:p>
    <w:p w:rsidR="003B46B4" w:rsidRPr="003B46B4" w:rsidRDefault="003B46B4" w:rsidP="003B46B4">
      <w:pPr>
        <w:pStyle w:val="a6"/>
        <w:rPr>
          <w:iCs/>
        </w:rPr>
      </w:pPr>
      <w:r w:rsidRPr="003B46B4">
        <w:rPr>
          <w:iCs/>
        </w:rPr>
        <w:t xml:space="preserve">Площадь треугольника – </w:t>
      </w:r>
      <w:r w:rsidRPr="003B46B4">
        <w:rPr>
          <w:rStyle w:val="a9"/>
          <w:iCs/>
        </w:rPr>
        <w:t>S =</w:t>
      </w:r>
      <w:r w:rsidRPr="003B46B4">
        <w:rPr>
          <w:iCs/>
        </w:rPr>
        <w:t xml:space="preserve"> </w:t>
      </w:r>
      <w:r w:rsidRPr="003B46B4">
        <w:rPr>
          <w:iCs/>
          <w:noProof/>
        </w:rPr>
        <w:drawing>
          <wp:inline distT="0" distB="0" distL="0" distR="0">
            <wp:extent cx="342900" cy="257175"/>
            <wp:effectExtent l="19050" t="0" r="0" b="0"/>
            <wp:docPr id="9" name="Рисунок 5" descr="http://konspekta.net/studopediaorg/baza3/3278522243532.files/image0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studopediaorg/baza3/3278522243532.files/image09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6B4" w:rsidRPr="003B46B4" w:rsidRDefault="003B46B4" w:rsidP="003B46B4">
      <w:pPr>
        <w:pStyle w:val="a6"/>
        <w:rPr>
          <w:iCs/>
        </w:rPr>
      </w:pPr>
      <w:r w:rsidRPr="003B46B4">
        <w:rPr>
          <w:iCs/>
        </w:rPr>
        <w:t xml:space="preserve">Площадь трапеции – </w:t>
      </w:r>
      <w:r w:rsidRPr="003B46B4">
        <w:rPr>
          <w:rStyle w:val="a9"/>
          <w:iCs/>
        </w:rPr>
        <w:t>S =</w:t>
      </w:r>
      <w:r w:rsidRPr="003B46B4">
        <w:rPr>
          <w:iCs/>
        </w:rPr>
        <w:t xml:space="preserve"> </w:t>
      </w:r>
      <w:r w:rsidRPr="003B46B4">
        <w:rPr>
          <w:iCs/>
          <w:noProof/>
        </w:rPr>
        <w:drawing>
          <wp:inline distT="0" distB="0" distL="0" distR="0">
            <wp:extent cx="361950" cy="247650"/>
            <wp:effectExtent l="19050" t="0" r="0" b="0"/>
            <wp:docPr id="8" name="Рисунок 6" descr="http://konspekta.net/studopediaorg/baza3/3278522243532.files/image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studopediaorg/baza3/3278522243532.files/image09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6B4" w:rsidRPr="003B46B4" w:rsidRDefault="003B46B4" w:rsidP="003B46B4">
      <w:pPr>
        <w:pStyle w:val="a6"/>
        <w:rPr>
          <w:iCs/>
        </w:rPr>
      </w:pPr>
      <w:r w:rsidRPr="003B46B4">
        <w:rPr>
          <w:iCs/>
        </w:rPr>
        <w:t>8. Вычисляются средние рабочие отметки для каждой фигуры.</w:t>
      </w:r>
    </w:p>
    <w:p w:rsidR="003B46B4" w:rsidRPr="003B46B4" w:rsidRDefault="003B46B4" w:rsidP="003B46B4">
      <w:pPr>
        <w:pStyle w:val="a6"/>
        <w:rPr>
          <w:iCs/>
        </w:rPr>
      </w:pPr>
      <w:r w:rsidRPr="003B46B4">
        <w:rPr>
          <w:iCs/>
        </w:rPr>
        <w:t>9. Подсчитывается баланс земляных работ</w:t>
      </w:r>
    </w:p>
    <w:p w:rsidR="003B46B4" w:rsidRPr="003B46B4" w:rsidRDefault="003B46B4" w:rsidP="003B46B4">
      <w:pPr>
        <w:pStyle w:val="a6"/>
        <w:rPr>
          <w:iCs/>
        </w:rPr>
      </w:pPr>
      <w:r w:rsidRPr="003B46B4">
        <w:rPr>
          <w:iCs/>
          <w:noProof/>
        </w:rPr>
        <w:drawing>
          <wp:inline distT="0" distB="0" distL="0" distR="0">
            <wp:extent cx="1247775" cy="361950"/>
            <wp:effectExtent l="19050" t="0" r="9525" b="0"/>
            <wp:docPr id="7" name="Рисунок 7" descr="http://konspekta.net/studopediaorg/baza3/3278522243532.files/image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studopediaorg/baza3/3278522243532.files/image09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6B4" w:rsidRPr="003B46B4" w:rsidRDefault="003B46B4" w:rsidP="003B46B4">
      <w:pPr>
        <w:pStyle w:val="a6"/>
        <w:rPr>
          <w:iCs/>
        </w:rPr>
      </w:pPr>
      <w:r w:rsidRPr="003B46B4">
        <w:rPr>
          <w:iCs/>
        </w:rPr>
        <w:t>Все результаты вычислений заносятся в таблицу подсчёта объёмов земляных работ (Бланк №3).</w:t>
      </w:r>
    </w:p>
    <w:p w:rsidR="003B46B4" w:rsidRDefault="003B46B4" w:rsidP="003B46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– </w:t>
      </w:r>
      <w:r>
        <w:rPr>
          <w:rFonts w:ascii="Times New Roman" w:hAnsi="Times New Roman" w:cs="Times New Roman"/>
          <w:b/>
          <w:sz w:val="28"/>
          <w:szCs w:val="28"/>
        </w:rPr>
        <w:t>Построение плана местности в горизонталях.</w:t>
      </w:r>
    </w:p>
    <w:p w:rsidR="003B46B4" w:rsidRPr="003B46B4" w:rsidRDefault="003B46B4" w:rsidP="00CA2AE0">
      <w:pPr>
        <w:pStyle w:val="a6"/>
        <w:rPr>
          <w:iCs/>
        </w:rPr>
      </w:pPr>
    </w:p>
    <w:p w:rsidR="00CF6FE3" w:rsidRDefault="00CF6FE3" w:rsidP="00CF6FE3">
      <w:pPr>
        <w:pStyle w:val="a6"/>
        <w:ind w:left="284"/>
      </w:pPr>
      <w:r>
        <w:t xml:space="preserve">Для составления плана местности в горизонталях, на вычерченную сетку квадратов </w:t>
      </w:r>
      <w:proofErr w:type="gramStart"/>
      <w:r>
        <w:t>в</w:t>
      </w:r>
      <w:proofErr w:type="gramEnd"/>
      <w:r>
        <w:t xml:space="preserve"> </w:t>
      </w:r>
    </w:p>
    <w:p w:rsidR="00CA2AE0" w:rsidRDefault="00CF6FE3" w:rsidP="00CF6FE3">
      <w:pPr>
        <w:pStyle w:val="a6"/>
        <w:ind w:left="284"/>
      </w:pPr>
      <w:r>
        <w:t>М 1:500</w:t>
      </w:r>
      <w:r w:rsidR="00DB0450">
        <w:t xml:space="preserve"> (Бланк №4)</w:t>
      </w:r>
      <w:r>
        <w:t>, в вершину каждого квадрата выписать вычисленные абсолютные отметки.</w:t>
      </w:r>
    </w:p>
    <w:p w:rsidR="00CF6FE3" w:rsidRPr="00BB697A" w:rsidRDefault="00CF6FE3" w:rsidP="00CF6FE3">
      <w:pPr>
        <w:pStyle w:val="a6"/>
        <w:ind w:left="284"/>
        <w:rPr>
          <w:iCs/>
        </w:rPr>
      </w:pPr>
      <w:r>
        <w:t>При масштабе плана 1:500, горизонтали проводятся через 0,25 м. процесс построения горизонталей заключается в определении точек пересечения горизонталей со сторонами сетки квадратов.</w:t>
      </w:r>
      <w:r w:rsidR="00DB0450">
        <w:t xml:space="preserve"> Положение этих точек определяем по формуле</w:t>
      </w:r>
    </w:p>
    <w:p w:rsidR="00DB0450" w:rsidRPr="00DB0450" w:rsidRDefault="00DB0450" w:rsidP="00DB0450">
      <w:pPr>
        <w:pStyle w:val="a6"/>
        <w:rPr>
          <w:b/>
          <w:iCs/>
        </w:rPr>
      </w:pPr>
      <w:r w:rsidRPr="00CA2AE0">
        <w:rPr>
          <w:rStyle w:val="a9"/>
          <w:iCs/>
        </w:rPr>
        <w:t>Х =</w:t>
      </w:r>
      <m:oMath>
        <m:f>
          <m:fPr>
            <m:ctrlPr>
              <w:rPr>
                <w:rStyle w:val="a9"/>
                <w:rFonts w:ascii="Cambria Math" w:hAnsi="Cambria Math"/>
                <w:b w:val="0"/>
                <w:bCs w:val="0"/>
                <w:i/>
                <w:iCs/>
              </w:rPr>
            </m:ctrlPr>
          </m:fPr>
          <m:num>
            <m:r>
              <m:rPr>
                <m:sty m:val="bi"/>
              </m:rPr>
              <w:rPr>
                <w:rStyle w:val="a9"/>
                <w:rFonts w:ascii="Cambria Math" w:hAnsi="Cambria Math"/>
              </w:rPr>
              <m:t>Нг-Н1</m:t>
            </m:r>
          </m:num>
          <m:den>
            <m:r>
              <m:rPr>
                <m:sty m:val="bi"/>
              </m:rPr>
              <w:rPr>
                <w:rStyle w:val="a9"/>
                <w:rFonts w:ascii="Cambria Math" w:hAnsi="Cambria Math"/>
              </w:rPr>
              <m:t>Н1-Н2</m:t>
            </m:r>
          </m:den>
        </m:f>
      </m:oMath>
      <w:r w:rsidRPr="00CA2AE0">
        <w:rPr>
          <w:rStyle w:val="a9"/>
          <w:iCs/>
        </w:rPr>
        <w:t>· d, м</w:t>
      </w:r>
      <w:r>
        <w:rPr>
          <w:rStyle w:val="a9"/>
          <w:iCs/>
        </w:rPr>
        <w:t xml:space="preserve">, </w:t>
      </w:r>
      <w:r w:rsidRPr="00DB0450">
        <w:rPr>
          <w:rStyle w:val="a9"/>
          <w:b w:val="0"/>
          <w:iCs/>
        </w:rPr>
        <w:t>где</w:t>
      </w:r>
    </w:p>
    <w:p w:rsidR="00BB697A" w:rsidRDefault="00DB0450" w:rsidP="00BB697A">
      <w:pPr>
        <w:pStyle w:val="a6"/>
        <w:ind w:left="284"/>
        <w:rPr>
          <w:iCs/>
        </w:rPr>
      </w:pPr>
      <w:proofErr w:type="spellStart"/>
      <w:r>
        <w:rPr>
          <w:iCs/>
        </w:rPr>
        <w:t>Нг</w:t>
      </w:r>
      <w:proofErr w:type="spellEnd"/>
      <w:r>
        <w:rPr>
          <w:iCs/>
        </w:rPr>
        <w:t xml:space="preserve"> – высота горизонтали,</w:t>
      </w:r>
    </w:p>
    <w:p w:rsidR="00DB0450" w:rsidRDefault="00DB0450" w:rsidP="00DB0450">
      <w:pPr>
        <w:pStyle w:val="a6"/>
        <w:rPr>
          <w:iCs/>
        </w:rPr>
      </w:pPr>
      <w:r>
        <w:rPr>
          <w:iCs/>
        </w:rPr>
        <w:t>Н</w:t>
      </w:r>
      <w:proofErr w:type="gramStart"/>
      <w:r w:rsidRPr="00DB0450">
        <w:rPr>
          <w:iCs/>
          <w:vertAlign w:val="subscript"/>
        </w:rPr>
        <w:t>1</w:t>
      </w:r>
      <w:proofErr w:type="gramEnd"/>
      <w:r>
        <w:rPr>
          <w:iCs/>
        </w:rPr>
        <w:t>- абсолютная отметка вершины квадрата,</w:t>
      </w:r>
      <w:r w:rsidRPr="00DB0450">
        <w:rPr>
          <w:iCs/>
        </w:rPr>
        <w:t xml:space="preserve"> </w:t>
      </w:r>
      <w:r w:rsidRPr="00CA2AE0">
        <w:rPr>
          <w:iCs/>
        </w:rPr>
        <w:t>от которой откладывается расстояние Х;</w:t>
      </w:r>
    </w:p>
    <w:p w:rsidR="00DB0450" w:rsidRPr="00CA2AE0" w:rsidRDefault="00DB0450" w:rsidP="00DB0450">
      <w:pPr>
        <w:pStyle w:val="a6"/>
        <w:rPr>
          <w:iCs/>
        </w:rPr>
      </w:pPr>
      <w:r>
        <w:rPr>
          <w:iCs/>
        </w:rPr>
        <w:t>Н</w:t>
      </w:r>
      <w:proofErr w:type="gramStart"/>
      <w:r w:rsidRPr="00DB0450">
        <w:rPr>
          <w:iCs/>
          <w:vertAlign w:val="subscript"/>
        </w:rPr>
        <w:t>2</w:t>
      </w:r>
      <w:proofErr w:type="gramEnd"/>
      <w:r>
        <w:rPr>
          <w:iCs/>
        </w:rPr>
        <w:t xml:space="preserve"> - абсолютная</w:t>
      </w:r>
      <w:r w:rsidRPr="00CA2AE0">
        <w:rPr>
          <w:iCs/>
        </w:rPr>
        <w:t xml:space="preserve"> отметка другой вершины квадрата;</w:t>
      </w:r>
    </w:p>
    <w:p w:rsidR="00DB0450" w:rsidRDefault="00DB0450" w:rsidP="00DB0450">
      <w:pPr>
        <w:pStyle w:val="a6"/>
        <w:rPr>
          <w:iCs/>
        </w:rPr>
      </w:pPr>
      <w:r w:rsidRPr="00CA2AE0">
        <w:rPr>
          <w:iCs/>
        </w:rPr>
        <w:t>d – сторона квадрата.</w:t>
      </w:r>
    </w:p>
    <w:p w:rsidR="00DB0450" w:rsidRDefault="00DB0450" w:rsidP="00DB0450">
      <w:pPr>
        <w:pStyle w:val="a6"/>
        <w:rPr>
          <w:iCs/>
        </w:rPr>
      </w:pPr>
      <w:r>
        <w:lastRenderedPageBreak/>
        <w:t>Отложить вычисленные расстояния на плане.</w:t>
      </w:r>
      <w:r w:rsidRPr="00DB0450">
        <w:t xml:space="preserve"> </w:t>
      </w:r>
      <w:r>
        <w:t>Полученные точки с одинаковыми отметками соединяют плавными линиями.</w:t>
      </w:r>
    </w:p>
    <w:p w:rsidR="00DB0450" w:rsidRPr="00DB0450" w:rsidRDefault="00DB0450" w:rsidP="00DB0450">
      <w:pPr>
        <w:pStyle w:val="a6"/>
        <w:rPr>
          <w:iCs/>
        </w:rPr>
      </w:pPr>
    </w:p>
    <w:p w:rsidR="00DB0450" w:rsidRPr="00925322" w:rsidRDefault="00DB0450" w:rsidP="00DB0450">
      <w:pPr>
        <w:pStyle w:val="a6"/>
      </w:pPr>
      <w:r>
        <w:t xml:space="preserve">                                                                                                            </w:t>
      </w:r>
      <w:r w:rsidRPr="00925322">
        <w:t>Время начала работы</w:t>
      </w:r>
    </w:p>
    <w:p w:rsidR="00DB0450" w:rsidRPr="00925322" w:rsidRDefault="00DB0450" w:rsidP="00DB0450">
      <w:pPr>
        <w:ind w:left="2694" w:hanging="2334"/>
        <w:rPr>
          <w:rFonts w:ascii="Times New Roman" w:hAnsi="Times New Roman" w:cs="Times New Roman"/>
        </w:rPr>
      </w:pPr>
      <w:r w:rsidRPr="00925322">
        <w:rPr>
          <w:rFonts w:ascii="Times New Roman" w:hAnsi="Times New Roman" w:cs="Times New Roman"/>
        </w:rPr>
        <w:t>Участник                                                   Дата                                    Время окончания работы</w:t>
      </w:r>
    </w:p>
    <w:p w:rsidR="00DB0450" w:rsidRDefault="00DB0450" w:rsidP="00DB0450">
      <w:pPr>
        <w:rPr>
          <w:rFonts w:ascii="Times New Roman" w:hAnsi="Times New Roman" w:cs="Times New Roman"/>
          <w:b/>
          <w:sz w:val="32"/>
          <w:szCs w:val="32"/>
        </w:rPr>
      </w:pPr>
      <w:r w:rsidRPr="0048245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p w:rsidR="00DB0450" w:rsidRPr="00DB0450" w:rsidRDefault="00DB0450" w:rsidP="00BB697A">
      <w:pPr>
        <w:pStyle w:val="a6"/>
        <w:ind w:left="284"/>
        <w:rPr>
          <w:iCs/>
        </w:rPr>
      </w:pPr>
    </w:p>
    <w:p w:rsidR="00BB697A" w:rsidRPr="00BB697A" w:rsidRDefault="00BB697A" w:rsidP="00BB697A">
      <w:pPr>
        <w:pStyle w:val="a6"/>
        <w:ind w:left="284"/>
        <w:rPr>
          <w:iCs/>
        </w:rPr>
      </w:pPr>
    </w:p>
    <w:p w:rsidR="00BB697A" w:rsidRPr="00BB697A" w:rsidRDefault="00BB697A" w:rsidP="00BB697A">
      <w:pPr>
        <w:pStyle w:val="a6"/>
        <w:ind w:left="284"/>
        <w:rPr>
          <w:iCs/>
        </w:rPr>
      </w:pPr>
    </w:p>
    <w:p w:rsidR="00F82510" w:rsidRPr="00BB697A" w:rsidRDefault="00F82510" w:rsidP="00BB697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82510" w:rsidRPr="00BB697A" w:rsidSect="0061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7E6F"/>
    <w:multiLevelType w:val="hybridMultilevel"/>
    <w:tmpl w:val="D36A38DC"/>
    <w:lvl w:ilvl="0" w:tplc="9D729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5676"/>
    <w:multiLevelType w:val="hybridMultilevel"/>
    <w:tmpl w:val="7806060E"/>
    <w:lvl w:ilvl="0" w:tplc="8806E8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59A8"/>
    <w:multiLevelType w:val="hybridMultilevel"/>
    <w:tmpl w:val="DD6280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13C00"/>
    <w:multiLevelType w:val="hybridMultilevel"/>
    <w:tmpl w:val="4570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374E5"/>
    <w:multiLevelType w:val="hybridMultilevel"/>
    <w:tmpl w:val="D8F49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43AD1"/>
    <w:multiLevelType w:val="hybridMultilevel"/>
    <w:tmpl w:val="4570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07208"/>
    <w:multiLevelType w:val="hybridMultilevel"/>
    <w:tmpl w:val="7026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D2F65"/>
    <w:multiLevelType w:val="hybridMultilevel"/>
    <w:tmpl w:val="2A58E4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D1"/>
    <w:rsid w:val="000041EB"/>
    <w:rsid w:val="000550A6"/>
    <w:rsid w:val="000E4CD9"/>
    <w:rsid w:val="00145F54"/>
    <w:rsid w:val="002241C9"/>
    <w:rsid w:val="00235A55"/>
    <w:rsid w:val="00251298"/>
    <w:rsid w:val="002C4C11"/>
    <w:rsid w:val="003936D1"/>
    <w:rsid w:val="003B46B4"/>
    <w:rsid w:val="003D314D"/>
    <w:rsid w:val="00411526"/>
    <w:rsid w:val="00430EA1"/>
    <w:rsid w:val="00477172"/>
    <w:rsid w:val="0048245B"/>
    <w:rsid w:val="004C4506"/>
    <w:rsid w:val="00512B42"/>
    <w:rsid w:val="005D5F5C"/>
    <w:rsid w:val="005E4B2F"/>
    <w:rsid w:val="005E5C85"/>
    <w:rsid w:val="0061129B"/>
    <w:rsid w:val="0065226E"/>
    <w:rsid w:val="00670874"/>
    <w:rsid w:val="0069320C"/>
    <w:rsid w:val="006B0C65"/>
    <w:rsid w:val="006B5710"/>
    <w:rsid w:val="00722B16"/>
    <w:rsid w:val="0079430E"/>
    <w:rsid w:val="007C1518"/>
    <w:rsid w:val="007F5D8A"/>
    <w:rsid w:val="00847F9B"/>
    <w:rsid w:val="00860C13"/>
    <w:rsid w:val="00925322"/>
    <w:rsid w:val="00970EB1"/>
    <w:rsid w:val="009C128A"/>
    <w:rsid w:val="009C4489"/>
    <w:rsid w:val="00A23F5E"/>
    <w:rsid w:val="00A3675B"/>
    <w:rsid w:val="00A652E1"/>
    <w:rsid w:val="00AE5B0E"/>
    <w:rsid w:val="00B3781C"/>
    <w:rsid w:val="00B673CB"/>
    <w:rsid w:val="00B8516E"/>
    <w:rsid w:val="00BB697A"/>
    <w:rsid w:val="00C138DB"/>
    <w:rsid w:val="00CA2AE0"/>
    <w:rsid w:val="00CF6FE3"/>
    <w:rsid w:val="00D53D98"/>
    <w:rsid w:val="00D62FDC"/>
    <w:rsid w:val="00DB0450"/>
    <w:rsid w:val="00E83009"/>
    <w:rsid w:val="00ED777A"/>
    <w:rsid w:val="00EF6A3D"/>
    <w:rsid w:val="00F47144"/>
    <w:rsid w:val="00F82510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F47144"/>
    <w:rPr>
      <w:color w:val="808080"/>
    </w:rPr>
  </w:style>
  <w:style w:type="character" w:customStyle="1" w:styleId="ecattext">
    <w:name w:val="ecattext"/>
    <w:basedOn w:val="a0"/>
    <w:rsid w:val="00847F9B"/>
  </w:style>
  <w:style w:type="character" w:styleId="a8">
    <w:name w:val="Hyperlink"/>
    <w:basedOn w:val="a0"/>
    <w:uiPriority w:val="99"/>
    <w:semiHidden/>
    <w:unhideWhenUsed/>
    <w:rsid w:val="00847F9B"/>
    <w:rPr>
      <w:color w:val="0000FF"/>
      <w:u w:val="single"/>
    </w:rPr>
  </w:style>
  <w:style w:type="character" w:styleId="a9">
    <w:name w:val="Strong"/>
    <w:basedOn w:val="a0"/>
    <w:uiPriority w:val="22"/>
    <w:qFormat/>
    <w:rsid w:val="00BB6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E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F47144"/>
    <w:rPr>
      <w:color w:val="808080"/>
    </w:rPr>
  </w:style>
  <w:style w:type="character" w:customStyle="1" w:styleId="ecattext">
    <w:name w:val="ecattext"/>
    <w:basedOn w:val="a0"/>
    <w:rsid w:val="00847F9B"/>
  </w:style>
  <w:style w:type="character" w:styleId="a8">
    <w:name w:val="Hyperlink"/>
    <w:basedOn w:val="a0"/>
    <w:uiPriority w:val="99"/>
    <w:semiHidden/>
    <w:unhideWhenUsed/>
    <w:rsid w:val="00847F9B"/>
    <w:rPr>
      <w:color w:val="0000FF"/>
      <w:u w:val="single"/>
    </w:rPr>
  </w:style>
  <w:style w:type="character" w:styleId="a9">
    <w:name w:val="Strong"/>
    <w:basedOn w:val="a0"/>
    <w:uiPriority w:val="22"/>
    <w:qFormat/>
    <w:rsid w:val="00BB6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1-33</cp:lastModifiedBy>
  <cp:revision>2</cp:revision>
  <cp:lastPrinted>2015-03-17T18:21:00Z</cp:lastPrinted>
  <dcterms:created xsi:type="dcterms:W3CDTF">2019-03-05T11:44:00Z</dcterms:created>
  <dcterms:modified xsi:type="dcterms:W3CDTF">2019-03-05T11:44:00Z</dcterms:modified>
</cp:coreProperties>
</file>